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150F9" w14:textId="3D7E0F75" w:rsidR="009233C6" w:rsidRPr="005E557D" w:rsidRDefault="009233C6" w:rsidP="009233C6">
      <w:pPr>
        <w:jc w:val="center"/>
        <w:rPr>
          <w:rFonts w:ascii="Arial" w:hAnsi="Arial" w:cs="Arial"/>
          <w:b/>
          <w:szCs w:val="20"/>
        </w:rPr>
      </w:pPr>
      <w:r w:rsidRPr="005E557D">
        <w:rPr>
          <w:rFonts w:ascii="Arial" w:hAnsi="Arial" w:cs="Arial"/>
          <w:b/>
          <w:szCs w:val="20"/>
        </w:rPr>
        <w:t xml:space="preserve">PROMJENE U NATJECATELJSKOM PRAVILNIKU </w:t>
      </w:r>
      <w:r w:rsidR="005E557D">
        <w:rPr>
          <w:rFonts w:ascii="Arial" w:hAnsi="Arial" w:cs="Arial"/>
          <w:b/>
          <w:szCs w:val="20"/>
        </w:rPr>
        <w:t xml:space="preserve">ZA </w:t>
      </w:r>
      <w:r w:rsidRPr="005E557D">
        <w:rPr>
          <w:rFonts w:ascii="Arial" w:hAnsi="Arial" w:cs="Arial"/>
          <w:b/>
          <w:szCs w:val="20"/>
        </w:rPr>
        <w:t>20</w:t>
      </w:r>
      <w:r w:rsidR="00080D1C" w:rsidRPr="005E557D">
        <w:rPr>
          <w:rFonts w:ascii="Arial" w:hAnsi="Arial" w:cs="Arial"/>
          <w:b/>
          <w:szCs w:val="20"/>
        </w:rPr>
        <w:t>2</w:t>
      </w:r>
      <w:r w:rsidR="006C6687">
        <w:rPr>
          <w:rFonts w:ascii="Arial" w:hAnsi="Arial" w:cs="Arial"/>
          <w:b/>
          <w:szCs w:val="20"/>
        </w:rPr>
        <w:t>1</w:t>
      </w:r>
      <w:r w:rsidRPr="005E557D">
        <w:rPr>
          <w:rFonts w:ascii="Arial" w:hAnsi="Arial" w:cs="Arial"/>
          <w:b/>
          <w:szCs w:val="20"/>
        </w:rPr>
        <w:t>.</w:t>
      </w:r>
      <w:r w:rsidR="005E557D">
        <w:rPr>
          <w:rFonts w:ascii="Arial" w:hAnsi="Arial" w:cs="Arial"/>
          <w:b/>
          <w:szCs w:val="20"/>
        </w:rPr>
        <w:t xml:space="preserve"> GODINU</w:t>
      </w:r>
    </w:p>
    <w:p w14:paraId="67FC6993" w14:textId="77777777" w:rsidR="00882290" w:rsidRDefault="00882290" w:rsidP="009233C6">
      <w:pPr>
        <w:jc w:val="center"/>
        <w:rPr>
          <w:rFonts w:ascii="Arial" w:hAnsi="Arial" w:cs="Arial"/>
          <w:b/>
          <w:sz w:val="20"/>
          <w:szCs w:val="20"/>
        </w:rPr>
      </w:pPr>
    </w:p>
    <w:p w14:paraId="441D2785" w14:textId="77777777" w:rsidR="00492B1E" w:rsidRDefault="00492B1E" w:rsidP="00492B1E">
      <w:pPr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0E8A2988" w14:textId="48F54701" w:rsidR="0007458A" w:rsidRDefault="0007458A" w:rsidP="0007458A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pl-PL"/>
        </w:rPr>
      </w:pPr>
    </w:p>
    <w:p w14:paraId="27CBEBFD" w14:textId="77777777" w:rsidR="000B666D" w:rsidRPr="000B666D" w:rsidRDefault="00903E7A" w:rsidP="000B666D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sz w:val="20"/>
          <w:szCs w:val="20"/>
        </w:rPr>
      </w:pPr>
      <w:r w:rsidRPr="00080D1C">
        <w:rPr>
          <w:rStyle w:val="Naglaeno"/>
          <w:rFonts w:ascii="Arial" w:hAnsi="Arial" w:cs="Arial"/>
          <w:sz w:val="20"/>
          <w:szCs w:val="20"/>
        </w:rPr>
        <w:t>Članak 3.</w:t>
      </w:r>
      <w:r>
        <w:rPr>
          <w:rStyle w:val="Naglaeno"/>
          <w:rFonts w:ascii="Arial" w:hAnsi="Arial" w:cs="Arial"/>
          <w:sz w:val="20"/>
          <w:szCs w:val="20"/>
        </w:rPr>
        <w:t>9</w:t>
      </w:r>
      <w:r w:rsidRPr="00080D1C">
        <w:rPr>
          <w:rStyle w:val="Naglaeno"/>
          <w:rFonts w:ascii="Arial" w:hAnsi="Arial" w:cs="Arial"/>
          <w:b w:val="0"/>
          <w:sz w:val="20"/>
          <w:szCs w:val="20"/>
        </w:rPr>
        <w:t xml:space="preserve"> – </w:t>
      </w:r>
      <w:r w:rsidRPr="00080D1C">
        <w:rPr>
          <w:rStyle w:val="Naglaeno"/>
          <w:rFonts w:ascii="Arial" w:hAnsi="Arial" w:cs="Arial"/>
          <w:b w:val="0"/>
          <w:color w:val="0070C0"/>
          <w:sz w:val="20"/>
          <w:szCs w:val="20"/>
        </w:rPr>
        <w:t>dopuna</w:t>
      </w:r>
      <w:r w:rsidRPr="00492B1E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(MJ: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517B9B">
        <w:rPr>
          <w:rStyle w:val="Naglaeno"/>
          <w:rFonts w:ascii="Arial" w:hAnsi="Arial" w:cs="Arial"/>
          <w:b w:val="0"/>
          <w:color w:val="7030A0"/>
          <w:sz w:val="20"/>
          <w:szCs w:val="20"/>
        </w:rPr>
        <w:t>Promjena kod ždrijebanja, u specifičnim situacijama (znači ne uvijek) da bi se izbjegli mečevi dva igrača odnosno para iz istog kluba u pretkolu.</w:t>
      </w:r>
      <w:r w:rsidR="00957EDE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Dakle, ako je u shemi od 16 prijavljeno 9 ili 10 igrača (odnosno para), ili ako je u shemi od 32 prijavljeno 17 ili 18 igrača (odnosno para), onda bi se prilikom ždrijebanja (ali samo te konkurencije, ne i ostalih, to treba naglasiti voditeljima natjecanja) trebale uključiti opcije </w:t>
      </w:r>
      <w:r w:rsidR="00957EDE" w:rsidRPr="00957EDE">
        <w:rPr>
          <w:rStyle w:val="Naglaeno"/>
          <w:rFonts w:ascii="Arial" w:hAnsi="Arial" w:cs="Arial"/>
          <w:b w:val="0"/>
          <w:color w:val="7030A0"/>
          <w:sz w:val="20"/>
          <w:szCs w:val="20"/>
        </w:rPr>
        <w:t>SEPARATION (CLUB) i OPTIMIZATION (SEPARATE FIRST ROUND ONLY)</w:t>
      </w:r>
      <w:r w:rsidR="00957EDE">
        <w:rPr>
          <w:rStyle w:val="Naglaeno"/>
          <w:rFonts w:ascii="Arial" w:hAnsi="Arial" w:cs="Arial"/>
          <w:b w:val="0"/>
          <w:color w:val="7030A0"/>
          <w:sz w:val="20"/>
          <w:szCs w:val="20"/>
        </w:rPr>
        <w:t>. Međutim ako je broj igrača (odnosno parova) iz jednog kluba veći od 60% ukupnog broja igrača (odnosno parova) u toj konkurenciji onda se prilikom ždrijebanja ne bi uključila ova prethodna opcija.</w:t>
      </w:r>
      <w:r w:rsidR="000B666D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</w:p>
    <w:p w14:paraId="7420424C" w14:textId="53A1F8A7" w:rsidR="000B666D" w:rsidRPr="000B666D" w:rsidRDefault="000B666D" w:rsidP="000B666D">
      <w:pPr>
        <w:pStyle w:val="Odlomakpopisa"/>
        <w:ind w:left="360"/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>Primjeri gdje podcrtano znači kad su uključene opcije separacije u prvom pretkolo:</w:t>
      </w:r>
      <w:r w:rsidR="00957EDE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</w:p>
    <w:p w14:paraId="56569C96" w14:textId="24384DD2" w:rsidR="00903E7A" w:rsidRPr="00957EDE" w:rsidRDefault="00957EDE" w:rsidP="00957EDE">
      <w:pPr>
        <w:pStyle w:val="Odlomakpopisa"/>
        <w:ind w:left="360"/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Npr. 9 igrača – ….. ; 5 (55.6%) + 4 (44.4%) ; 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6 (66.7%) + 3 (33.3%) ; 7 (77.8</w:t>
      </w:r>
      <w:r w:rsid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%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) + 2 (22.2%) ; ….</w:t>
      </w:r>
    </w:p>
    <w:p w14:paraId="5CC15301" w14:textId="6F209903" w:rsidR="00957EDE" w:rsidRDefault="00957EDE" w:rsidP="00957EDE">
      <w:pPr>
        <w:pStyle w:val="Odlomakpopisa"/>
        <w:ind w:left="360"/>
        <w:jc w:val="both"/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Npr. 10 igrača – ….. ; 5 (50.0%) + 5 (50.0%) ; 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6 (60.0%) + 4 (40.0%) ; 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7 (</w:t>
      </w:r>
      <w:r w:rsid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70.0%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) + 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3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 (</w:t>
      </w:r>
      <w:r w:rsid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30.0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%) ; ….</w:t>
      </w:r>
    </w:p>
    <w:p w14:paraId="6699F6FE" w14:textId="7763080C" w:rsidR="000B666D" w:rsidRPr="00957EDE" w:rsidRDefault="000B666D" w:rsidP="000B666D">
      <w:pPr>
        <w:pStyle w:val="Odlomakpopisa"/>
        <w:ind w:left="360"/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Npr. 17 igrača – ….. ; 10 (58.8%) + 7 (41.2%) ; </w:t>
      </w:r>
      <w:r w:rsidRP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11 (64.7%) + 6 (35.3%) ;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12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70.6%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) + 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5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29.4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%) ; ….</w:t>
      </w:r>
    </w:p>
    <w:p w14:paraId="3BA54EA2" w14:textId="0F5EDF89" w:rsidR="000B666D" w:rsidRPr="00957EDE" w:rsidRDefault="000B666D" w:rsidP="000B666D">
      <w:pPr>
        <w:pStyle w:val="Odlomakpopisa"/>
        <w:ind w:left="360"/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Npr. 18 igrača – ….. ; 10 (55.6%) + 8 (44.4%) ; </w:t>
      </w:r>
      <w:r w:rsidRP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11 (61.1%) + 7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38</w:t>
      </w:r>
      <w:r w:rsidRP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.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9</w:t>
      </w:r>
      <w:r w:rsidRP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%) ; 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12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66.7%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) + 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6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33.3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%) ; ….</w:t>
      </w:r>
    </w:p>
    <w:p w14:paraId="45ED9C0C" w14:textId="77777777" w:rsidR="00957EDE" w:rsidRDefault="00957EDE" w:rsidP="00957EDE">
      <w:pPr>
        <w:pStyle w:val="Odlomakpopisa"/>
        <w:ind w:left="360"/>
        <w:jc w:val="both"/>
        <w:rPr>
          <w:rStyle w:val="Naglaeno"/>
          <w:rFonts w:ascii="Arial" w:hAnsi="Arial" w:cs="Arial"/>
          <w:sz w:val="20"/>
          <w:szCs w:val="20"/>
        </w:rPr>
      </w:pPr>
    </w:p>
    <w:p w14:paraId="00BBC33E" w14:textId="77777777" w:rsidR="004F1917" w:rsidRDefault="004F1917" w:rsidP="00903E7A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4F1917">
        <w:rPr>
          <w:rFonts w:ascii="Arial" w:hAnsi="Arial" w:cs="Arial"/>
          <w:i/>
          <w:sz w:val="20"/>
          <w:szCs w:val="20"/>
        </w:rPr>
        <w:t xml:space="preserve">3.9 Na natjecanjima PH u pojedinačnim i </w:t>
      </w:r>
      <w:proofErr w:type="spellStart"/>
      <w:r w:rsidRPr="004F1917">
        <w:rPr>
          <w:rFonts w:ascii="Arial" w:hAnsi="Arial" w:cs="Arial"/>
          <w:i/>
          <w:sz w:val="20"/>
          <w:szCs w:val="20"/>
        </w:rPr>
        <w:t>parskim</w:t>
      </w:r>
      <w:proofErr w:type="spellEnd"/>
      <w:r w:rsidRPr="004F1917">
        <w:rPr>
          <w:rFonts w:ascii="Arial" w:hAnsi="Arial" w:cs="Arial"/>
          <w:i/>
          <w:sz w:val="20"/>
          <w:szCs w:val="20"/>
        </w:rPr>
        <w:t xml:space="preserve"> konkurencijama igra se jednostruki kup sistem bez razigravanja u skladu sa BWF-ovom shemom natjecanja. Ako je na natjecanju PH prijavljeno do 5 igrača odnosno parova, tada se igra po sistemu svako sa svakim, i tada 4. plasirani igrač odnosno par u poretku dobiva medalju i bodove jednako kao 3. plasirani igrač odnosno par. U sistemu svako sa svakim, prvi i drugi nositelji igraju u zadnjem kolu (odnosno finalu).</w:t>
      </w:r>
    </w:p>
    <w:p w14:paraId="1BE1F23A" w14:textId="025E3BCE" w:rsidR="00517B9B" w:rsidRPr="00903E7A" w:rsidRDefault="004F1917" w:rsidP="00517B9B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Ako je na natjecanju PH prijavljen</w:t>
      </w:r>
      <w:r w:rsidR="00517B9B">
        <w:rPr>
          <w:rFonts w:ascii="Arial" w:hAnsi="Arial" w:cs="Arial"/>
          <w:i/>
          <w:color w:val="0070C0"/>
          <w:sz w:val="20"/>
          <w:szCs w:val="20"/>
        </w:rPr>
        <w:t xml:space="preserve"> jedan ili dva igrača odnosno para više od punog sistema (</w:t>
      </w:r>
      <w:r>
        <w:rPr>
          <w:rFonts w:ascii="Arial" w:hAnsi="Arial" w:cs="Arial"/>
          <w:i/>
          <w:color w:val="0070C0"/>
          <w:sz w:val="20"/>
          <w:szCs w:val="20"/>
        </w:rPr>
        <w:t>9</w:t>
      </w:r>
      <w:r w:rsidR="00517B9B">
        <w:rPr>
          <w:rFonts w:ascii="Arial" w:hAnsi="Arial" w:cs="Arial"/>
          <w:i/>
          <w:color w:val="0070C0"/>
          <w:sz w:val="20"/>
          <w:szCs w:val="20"/>
        </w:rPr>
        <w:t xml:space="preserve"> ili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10</w:t>
      </w:r>
      <w:r w:rsidR="00517B9B">
        <w:rPr>
          <w:rFonts w:ascii="Arial" w:hAnsi="Arial" w:cs="Arial"/>
          <w:i/>
          <w:color w:val="0070C0"/>
          <w:sz w:val="20"/>
          <w:szCs w:val="20"/>
        </w:rPr>
        <w:t xml:space="preserve"> u sistemu 16, 17 ili 18 u sistemu 32, i tim slijedom dalje), i ako broj igrača iz jednog kluba ne prelazi 60% ukupnog broja igrača u toj konkurenciji, onda u toj konkurenciji ždrijeb treba napraviti sa uključenim opcijama SEPARATION (CLUB) i OPTIMIZATION (SEPARATE FIRST ROUND ONLY).</w:t>
      </w:r>
      <w:r w:rsidR="00517B9B" w:rsidRPr="00903E7A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4F09F4B5" w14:textId="77777777" w:rsidR="00903E7A" w:rsidRDefault="00903E7A" w:rsidP="00492B1E">
      <w:pPr>
        <w:jc w:val="both"/>
        <w:rPr>
          <w:rStyle w:val="Naglaeno"/>
          <w:rFonts w:ascii="Arial" w:hAnsi="Arial" w:cs="Arial"/>
          <w:sz w:val="20"/>
          <w:szCs w:val="20"/>
        </w:rPr>
      </w:pPr>
    </w:p>
    <w:p w14:paraId="7F3AAEBB" w14:textId="76801BBB" w:rsidR="00492B1E" w:rsidRDefault="00492B1E" w:rsidP="00492B1E">
      <w:pPr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2BB4D12B" w14:textId="77777777" w:rsidR="00903E7A" w:rsidRDefault="00903E7A" w:rsidP="00492B1E">
      <w:pPr>
        <w:jc w:val="both"/>
        <w:rPr>
          <w:rStyle w:val="Naglaeno"/>
          <w:rFonts w:ascii="Arial" w:hAnsi="Arial" w:cs="Arial"/>
          <w:sz w:val="20"/>
          <w:szCs w:val="20"/>
        </w:rPr>
      </w:pPr>
    </w:p>
    <w:p w14:paraId="176ADED1" w14:textId="77777777" w:rsidR="000B666D" w:rsidRPr="000B666D" w:rsidRDefault="00903E7A" w:rsidP="000B666D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sz w:val="20"/>
          <w:szCs w:val="20"/>
        </w:rPr>
      </w:pPr>
      <w:r w:rsidRPr="000B666D">
        <w:rPr>
          <w:rStyle w:val="Naglaeno"/>
          <w:rFonts w:ascii="Arial" w:hAnsi="Arial" w:cs="Arial"/>
          <w:sz w:val="20"/>
          <w:szCs w:val="20"/>
        </w:rPr>
        <w:t>Članak 4.9</w:t>
      </w:r>
      <w:r w:rsidRPr="000B666D">
        <w:rPr>
          <w:rStyle w:val="Naglaeno"/>
          <w:rFonts w:ascii="Arial" w:hAnsi="Arial" w:cs="Arial"/>
          <w:b w:val="0"/>
          <w:sz w:val="20"/>
          <w:szCs w:val="20"/>
        </w:rPr>
        <w:t xml:space="preserve"> – </w:t>
      </w:r>
      <w:r w:rsidRPr="000B666D">
        <w:rPr>
          <w:rStyle w:val="Naglaeno"/>
          <w:rFonts w:ascii="Arial" w:hAnsi="Arial" w:cs="Arial"/>
          <w:b w:val="0"/>
          <w:color w:val="0070C0"/>
          <w:sz w:val="20"/>
          <w:szCs w:val="20"/>
        </w:rPr>
        <w:t>dopuna</w:t>
      </w:r>
      <w:r w:rsidRPr="000B666D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0B666D" w:rsidRPr="00492B1E">
        <w:rPr>
          <w:rStyle w:val="Naglaeno"/>
          <w:rFonts w:ascii="Arial" w:hAnsi="Arial" w:cs="Arial"/>
          <w:b w:val="0"/>
          <w:color w:val="7030A0"/>
          <w:sz w:val="20"/>
          <w:szCs w:val="20"/>
        </w:rPr>
        <w:t>(MJ:</w:t>
      </w:r>
      <w:r w:rsidR="000B666D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Promjena kod ždrijebanja, u specifičnim situacijama (znači ne uvijek) da bi se izbjegli mečevi dva igrača odnosno para iz istog kluba u pretkolu. Dakle, ako je u shemi od 16 prijavljeno 9 ili 10 igrača (odnosno para), ili ako je u shemi od 32 prijavljeno 17 ili 18 igrača (odnosno para), onda bi se prilikom ždrijebanja (ali samo te konkurencije, ne i ostalih, to treba naglasiti voditeljima natjecanja) trebale uključiti opcije </w:t>
      </w:r>
      <w:r w:rsidR="000B666D" w:rsidRPr="00957EDE">
        <w:rPr>
          <w:rStyle w:val="Naglaeno"/>
          <w:rFonts w:ascii="Arial" w:hAnsi="Arial" w:cs="Arial"/>
          <w:b w:val="0"/>
          <w:color w:val="7030A0"/>
          <w:sz w:val="20"/>
          <w:szCs w:val="20"/>
        </w:rPr>
        <w:t>SEPARATION (CLUB) i OPTIMIZATION (SEPARATE FIRST ROUND ONLY)</w:t>
      </w:r>
      <w:r w:rsidR="000B666D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. Međutim ako je broj igrača (odnosno parova) iz jednog kluba veći od 60% ukupnog broja igrača (odnosno parova) u toj konkurenciji onda se prilikom ždrijebanja ne bi uključila ova prethodna opcija. </w:t>
      </w:r>
    </w:p>
    <w:p w14:paraId="79F2C46D" w14:textId="77777777" w:rsidR="000B666D" w:rsidRPr="000B666D" w:rsidRDefault="000B666D" w:rsidP="000B666D">
      <w:pPr>
        <w:pStyle w:val="Odlomakpopisa"/>
        <w:ind w:left="360"/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Primjeri gdje podcrtano znači kad su uključene opcije separacije u prvom pretkolo: </w:t>
      </w:r>
    </w:p>
    <w:p w14:paraId="716674E4" w14:textId="77777777" w:rsidR="000B666D" w:rsidRPr="00957EDE" w:rsidRDefault="000B666D" w:rsidP="000B666D">
      <w:pPr>
        <w:pStyle w:val="Odlomakpopisa"/>
        <w:ind w:left="360"/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Npr. 9 igrača – ….. ; 5 (55.6%) + 4 (44.4%) ; 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6 (66.7%) + 3 (33.3%) ; 7 (77.8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%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) + 2 (22.2%) ; ….</w:t>
      </w:r>
    </w:p>
    <w:p w14:paraId="029F533B" w14:textId="77777777" w:rsidR="000B666D" w:rsidRDefault="000B666D" w:rsidP="000B666D">
      <w:pPr>
        <w:pStyle w:val="Odlomakpopisa"/>
        <w:ind w:left="360"/>
        <w:jc w:val="both"/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Npr. 10 igrača – ….. ; 5 (50.0%) + 5 (50.0%) ; 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6 (60.0%) + 4 (40.0%) ; 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7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70.0%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) + 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3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30.0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%) ; ….</w:t>
      </w:r>
    </w:p>
    <w:p w14:paraId="3548B069" w14:textId="77777777" w:rsidR="000B666D" w:rsidRPr="00957EDE" w:rsidRDefault="000B666D" w:rsidP="000B666D">
      <w:pPr>
        <w:pStyle w:val="Odlomakpopisa"/>
        <w:ind w:left="360"/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Npr. 17 igrača – ….. ; 10 (58.8%) + 7 (41.2%) ; </w:t>
      </w:r>
      <w:r w:rsidRP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11 (64.7%) + 6 (35.3%) ;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12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70.6%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) + 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5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29.4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%) ; ….</w:t>
      </w:r>
    </w:p>
    <w:p w14:paraId="40A48BE8" w14:textId="77777777" w:rsidR="000B666D" w:rsidRPr="00957EDE" w:rsidRDefault="000B666D" w:rsidP="000B666D">
      <w:pPr>
        <w:pStyle w:val="Odlomakpopisa"/>
        <w:ind w:left="360"/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Npr. 18 igrača – ….. ; 10 (55.6%) + 8 (44.4%) ; </w:t>
      </w:r>
      <w:r w:rsidRP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11 (61.1%) + 7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38</w:t>
      </w:r>
      <w:r w:rsidRP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.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9</w:t>
      </w:r>
      <w:r w:rsidRPr="000B666D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%) ; 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12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66.7%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) + 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6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 xml:space="preserve"> (</w:t>
      </w:r>
      <w:r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33.3</w:t>
      </w:r>
      <w:r w:rsidRPr="00957EDE">
        <w:rPr>
          <w:rStyle w:val="Naglaeno"/>
          <w:rFonts w:ascii="Arial" w:hAnsi="Arial" w:cs="Arial"/>
          <w:b w:val="0"/>
          <w:color w:val="7030A0"/>
          <w:sz w:val="20"/>
          <w:szCs w:val="20"/>
          <w:u w:val="single"/>
        </w:rPr>
        <w:t>%) ; ….</w:t>
      </w:r>
    </w:p>
    <w:p w14:paraId="56CBB318" w14:textId="03981302" w:rsidR="00903E7A" w:rsidRPr="000B666D" w:rsidRDefault="00903E7A" w:rsidP="000B666D">
      <w:pPr>
        <w:pStyle w:val="Odlomakpopisa"/>
        <w:ind w:left="360"/>
        <w:jc w:val="both"/>
        <w:rPr>
          <w:rFonts w:ascii="Arial" w:hAnsi="Arial" w:cs="Arial"/>
          <w:sz w:val="20"/>
          <w:szCs w:val="20"/>
        </w:rPr>
      </w:pPr>
    </w:p>
    <w:p w14:paraId="16E15F3A" w14:textId="6204EFAD" w:rsidR="00903E7A" w:rsidRPr="00517B9B" w:rsidRDefault="00903E7A" w:rsidP="00903E7A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903E7A">
        <w:rPr>
          <w:rFonts w:ascii="Arial" w:hAnsi="Arial" w:cs="Arial"/>
          <w:i/>
          <w:sz w:val="20"/>
          <w:szCs w:val="20"/>
        </w:rPr>
        <w:t xml:space="preserve">4.9 Na natjecanjima HK u pojedinačnim i </w:t>
      </w:r>
      <w:proofErr w:type="spellStart"/>
      <w:r w:rsidRPr="00903E7A">
        <w:rPr>
          <w:rFonts w:ascii="Arial" w:hAnsi="Arial" w:cs="Arial"/>
          <w:i/>
          <w:sz w:val="20"/>
          <w:szCs w:val="20"/>
        </w:rPr>
        <w:t>parskim</w:t>
      </w:r>
      <w:proofErr w:type="spellEnd"/>
      <w:r w:rsidRPr="00903E7A">
        <w:rPr>
          <w:rFonts w:ascii="Arial" w:hAnsi="Arial" w:cs="Arial"/>
          <w:i/>
          <w:sz w:val="20"/>
          <w:szCs w:val="20"/>
        </w:rPr>
        <w:t xml:space="preserve"> konkurencijama igra se jednostruki kup sistem sa  razigravanjem u skladu sa BWF-ovom shemom natjecanja. Obavezno je razigravanje za prvih 9 mjesta u poretku, a ako uvjeti na natjecanju to dozvoljavaju, razigrava se i za prestala mjesta u poretku. Ako je na natjecanju prijavljeno do 5 igrača odnosno parova, tada se igra po sistemu svako sa svakim. </w:t>
      </w:r>
      <w:r w:rsidRPr="00517B9B">
        <w:rPr>
          <w:rFonts w:ascii="Arial" w:hAnsi="Arial" w:cs="Arial"/>
          <w:i/>
          <w:color w:val="000000" w:themeColor="text1"/>
          <w:sz w:val="20"/>
          <w:szCs w:val="20"/>
        </w:rPr>
        <w:t>U sistemu svako sa svakim, prvi i drugi nositelji igraju u zadnjem kolu (odnosno finalu).</w:t>
      </w:r>
    </w:p>
    <w:p w14:paraId="726B9C88" w14:textId="34A46B63" w:rsidR="00517B9B" w:rsidRPr="00903E7A" w:rsidRDefault="00517B9B" w:rsidP="00903E7A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Ako je na natjecanju HK prijavljen jedan ili dva igrača odnosno para više od punog sistema (9 ili 10 u sistemu 16, 17 ili 18 u sistemu 32, i tim slijedom dalje), i ako broj igrača iz jednog kluba ne prelazi 60% ukupnog broja igrača u toj konkurenciji, onda u toj konkurenciji ždrijeb treba napraviti sa uključenim opcijama SEPARATION (CLUB) i OPTIMIZATION (SEPARATE FIRST ROUND ONLY).</w:t>
      </w:r>
      <w:r w:rsidRPr="00903E7A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3B72608" w14:textId="1258064B" w:rsidR="0007458A" w:rsidRPr="00903E7A" w:rsidRDefault="0007458A" w:rsidP="009233C6">
      <w:pPr>
        <w:jc w:val="both"/>
        <w:rPr>
          <w:rStyle w:val="Naglaeno"/>
          <w:rFonts w:ascii="Arial" w:hAnsi="Arial" w:cs="Arial"/>
          <w:b w:val="0"/>
          <w:sz w:val="20"/>
          <w:szCs w:val="20"/>
        </w:rPr>
      </w:pPr>
    </w:p>
    <w:p w14:paraId="5FAEDDBD" w14:textId="77777777" w:rsidR="00903E7A" w:rsidRDefault="00903E7A" w:rsidP="00903E7A">
      <w:pPr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55F629CF" w14:textId="77777777" w:rsidR="00903E7A" w:rsidRPr="00903E7A" w:rsidRDefault="00903E7A" w:rsidP="009233C6">
      <w:pPr>
        <w:jc w:val="both"/>
        <w:rPr>
          <w:rStyle w:val="Naglaeno"/>
          <w:rFonts w:ascii="Arial" w:hAnsi="Arial" w:cs="Arial"/>
          <w:b w:val="0"/>
          <w:sz w:val="20"/>
          <w:szCs w:val="20"/>
        </w:rPr>
      </w:pPr>
    </w:p>
    <w:p w14:paraId="5228CD47" w14:textId="17C3B8C1" w:rsidR="00D73DE4" w:rsidRDefault="007C3A83" w:rsidP="00CF07E0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b w:val="0"/>
          <w:color w:val="7030A0"/>
          <w:sz w:val="20"/>
          <w:szCs w:val="20"/>
        </w:rPr>
      </w:pPr>
      <w:r w:rsidRPr="00D73DE4">
        <w:rPr>
          <w:rStyle w:val="Naglaeno"/>
          <w:rFonts w:ascii="Arial" w:hAnsi="Arial" w:cs="Arial"/>
          <w:sz w:val="20"/>
          <w:szCs w:val="20"/>
        </w:rPr>
        <w:t>Članak 4.12</w:t>
      </w:r>
      <w:r w:rsidRPr="00D73DE4">
        <w:rPr>
          <w:rStyle w:val="Naglaeno"/>
          <w:rFonts w:ascii="Arial" w:hAnsi="Arial" w:cs="Arial"/>
          <w:b w:val="0"/>
          <w:sz w:val="20"/>
          <w:szCs w:val="20"/>
        </w:rPr>
        <w:t xml:space="preserve"> – </w:t>
      </w:r>
      <w:r w:rsidRPr="00D73DE4">
        <w:rPr>
          <w:rStyle w:val="Naglaeno"/>
          <w:rFonts w:ascii="Arial" w:hAnsi="Arial" w:cs="Arial"/>
          <w:b w:val="0"/>
          <w:color w:val="0070C0"/>
          <w:sz w:val="20"/>
          <w:szCs w:val="20"/>
        </w:rPr>
        <w:t>izmjena</w:t>
      </w:r>
      <w:r w:rsidRPr="00D73DE4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(MJ: </w:t>
      </w:r>
      <w:r w:rsidR="00D73DE4" w:rsidRPr="00D73DE4">
        <w:rPr>
          <w:rStyle w:val="Naglaeno"/>
          <w:rFonts w:ascii="Arial" w:hAnsi="Arial" w:cs="Arial"/>
          <w:b w:val="0"/>
          <w:color w:val="7030A0"/>
          <w:sz w:val="20"/>
          <w:szCs w:val="20"/>
        </w:rPr>
        <w:t>Umjesto poklon bonova i novčane nagrade za pobjednike HK u pojedinačnim konkurencijama, uvelo bi se da se dobivaju pehari – to je ukupno 9 dobnih skupina x 2 konkurencije (M,Ž) = 18 pehara, koje bi osigurao Savez. Obrazloženje: Pehar ipak ostaje kao trajna vrijednost i uspomena, dok se poklon bonovi i novčana nagrada potroše u nešto što nema trajnu vrijednost, a nisu toliko značajnog  iznosa.</w:t>
      </w:r>
      <w:r w:rsidR="00D73DE4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D73DE4" w:rsidRPr="00D73DE4">
        <w:rPr>
          <w:rStyle w:val="Naglaeno"/>
          <w:rFonts w:ascii="Arial" w:hAnsi="Arial" w:cs="Arial"/>
          <w:b w:val="0"/>
          <w:color w:val="7030A0"/>
          <w:sz w:val="20"/>
          <w:szCs w:val="20"/>
        </w:rPr>
        <w:t>Napomena: Rijetko se dogodi da u pojedinačnoj konkurenciji dva ili više igrača dijeli prvo mjesto, a u tom slučaju svatko od njih bi dobio pehar.</w:t>
      </w:r>
      <w:r w:rsidR="00D73DE4">
        <w:rPr>
          <w:rStyle w:val="Naglaeno"/>
          <w:rFonts w:ascii="Arial" w:hAnsi="Arial" w:cs="Arial"/>
          <w:b w:val="0"/>
          <w:color w:val="7030A0"/>
          <w:sz w:val="20"/>
          <w:szCs w:val="20"/>
        </w:rPr>
        <w:t>)</w:t>
      </w:r>
    </w:p>
    <w:p w14:paraId="4A937DE2" w14:textId="1A56CB28" w:rsidR="001F4F67" w:rsidRPr="00D73DE4" w:rsidRDefault="001F4F67" w:rsidP="001F4F67">
      <w:pPr>
        <w:pStyle w:val="Odlomakpopisa"/>
        <w:ind w:left="360"/>
        <w:jc w:val="both"/>
        <w:rPr>
          <w:rStyle w:val="Naglaeno"/>
          <w:rFonts w:ascii="Arial" w:hAnsi="Arial" w:cs="Arial"/>
          <w:b w:val="0"/>
          <w:color w:val="7030A0"/>
          <w:sz w:val="20"/>
          <w:szCs w:val="20"/>
        </w:rPr>
      </w:pPr>
      <w:r>
        <w:rPr>
          <w:rStyle w:val="Naglaeno"/>
          <w:rFonts w:ascii="Arial" w:hAnsi="Arial" w:cs="Arial"/>
          <w:b w:val="0"/>
          <w:color w:val="7030A0"/>
          <w:sz w:val="20"/>
          <w:szCs w:val="20"/>
        </w:rPr>
        <w:t>DODATNO: NIJE PROPISANO KOLIKO KRUGOVA HK TREBA BITI ODRŽANO DA BI SE PROGLASITI POBJEDNICI</w:t>
      </w:r>
      <w:r w:rsidR="000E5707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, TJ. DA BI DIJELILE NAGRADE. </w:t>
      </w:r>
      <w:r w:rsidR="00252197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DOSAD SU SVE DOBNE SKUPINE OSIM VETERANA </w:t>
      </w:r>
      <w:r w:rsidR="00252197">
        <w:rPr>
          <w:rStyle w:val="Naglaeno"/>
          <w:rFonts w:ascii="Arial" w:hAnsi="Arial" w:cs="Arial"/>
          <w:b w:val="0"/>
          <w:color w:val="7030A0"/>
          <w:sz w:val="20"/>
          <w:szCs w:val="20"/>
        </w:rPr>
        <w:lastRenderedPageBreak/>
        <w:t>IMALE SVE ODRŽANE KRUGOVE (U11,</w:t>
      </w:r>
      <w:r w:rsidR="000C32B2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252197">
        <w:rPr>
          <w:rStyle w:val="Naglaeno"/>
          <w:rFonts w:ascii="Arial" w:hAnsi="Arial" w:cs="Arial"/>
          <w:b w:val="0"/>
          <w:color w:val="7030A0"/>
          <w:sz w:val="20"/>
          <w:szCs w:val="20"/>
        </w:rPr>
        <w:t>U13,</w:t>
      </w:r>
      <w:r w:rsidR="000C32B2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252197">
        <w:rPr>
          <w:rStyle w:val="Naglaeno"/>
          <w:rFonts w:ascii="Arial" w:hAnsi="Arial" w:cs="Arial"/>
          <w:b w:val="0"/>
          <w:color w:val="7030A0"/>
          <w:sz w:val="20"/>
          <w:szCs w:val="20"/>
        </w:rPr>
        <w:t>U15,</w:t>
      </w:r>
      <w:r w:rsidR="000C32B2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252197">
        <w:rPr>
          <w:rStyle w:val="Naglaeno"/>
          <w:rFonts w:ascii="Arial" w:hAnsi="Arial" w:cs="Arial"/>
          <w:b w:val="0"/>
          <w:color w:val="7030A0"/>
          <w:sz w:val="20"/>
          <w:szCs w:val="20"/>
        </w:rPr>
        <w:t>U17,</w:t>
      </w:r>
      <w:r w:rsidR="000C32B2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252197">
        <w:rPr>
          <w:rStyle w:val="Naglaeno"/>
          <w:rFonts w:ascii="Arial" w:hAnsi="Arial" w:cs="Arial"/>
          <w:b w:val="0"/>
          <w:color w:val="7030A0"/>
          <w:sz w:val="20"/>
          <w:szCs w:val="20"/>
        </w:rPr>
        <w:t>U19,</w:t>
      </w:r>
      <w:r w:rsidR="000C32B2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252197">
        <w:rPr>
          <w:rStyle w:val="Naglaeno"/>
          <w:rFonts w:ascii="Arial" w:hAnsi="Arial" w:cs="Arial"/>
          <w:b w:val="0"/>
          <w:color w:val="7030A0"/>
          <w:sz w:val="20"/>
          <w:szCs w:val="20"/>
        </w:rPr>
        <w:t>Seniori</w:t>
      </w:r>
      <w:r w:rsidR="000C32B2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 – svi po 4 kruga</w:t>
      </w:r>
      <w:r w:rsidR="00252197">
        <w:rPr>
          <w:rStyle w:val="Naglaeno"/>
          <w:rFonts w:ascii="Arial" w:hAnsi="Arial" w:cs="Arial"/>
          <w:b w:val="0"/>
          <w:color w:val="7030A0"/>
          <w:sz w:val="20"/>
          <w:szCs w:val="20"/>
        </w:rPr>
        <w:t>)</w:t>
      </w:r>
      <w:r w:rsidR="000C32B2">
        <w:rPr>
          <w:rStyle w:val="Naglaeno"/>
          <w:rFonts w:ascii="Arial" w:hAnsi="Arial" w:cs="Arial"/>
          <w:b w:val="0"/>
          <w:color w:val="7030A0"/>
          <w:sz w:val="20"/>
          <w:szCs w:val="20"/>
        </w:rPr>
        <w:t xml:space="preserve">. KOD VETERANA SE ZNA DOGODITI DA SE U NEKIM DOBNIM SKUPINAMA I KONKURENCIJAMA ODRŽI JEDNO ILI NIJEDNO NATJECANEJ (KRUG). </w:t>
      </w:r>
    </w:p>
    <w:p w14:paraId="0D6265B3" w14:textId="77777777" w:rsidR="007C3A83" w:rsidRDefault="007C3A83" w:rsidP="007C3A83">
      <w:pPr>
        <w:jc w:val="both"/>
        <w:rPr>
          <w:rStyle w:val="Istaknuto"/>
          <w:rFonts w:ascii="Arial" w:hAnsi="Arial" w:cs="Arial"/>
          <w:sz w:val="20"/>
          <w:szCs w:val="20"/>
        </w:rPr>
      </w:pPr>
    </w:p>
    <w:p w14:paraId="03F44AFC" w14:textId="1CC003E7" w:rsidR="007C3A83" w:rsidRDefault="007C3A83" w:rsidP="007C3A83">
      <w:pPr>
        <w:jc w:val="both"/>
        <w:rPr>
          <w:rStyle w:val="Istaknuto"/>
          <w:rFonts w:ascii="Arial" w:hAnsi="Arial" w:cs="Arial"/>
          <w:i w:val="0"/>
          <w:iCs w:val="0"/>
          <w:sz w:val="20"/>
          <w:szCs w:val="20"/>
        </w:rPr>
      </w:pPr>
      <w:r w:rsidRPr="00CC50E6">
        <w:rPr>
          <w:rStyle w:val="Istaknuto"/>
          <w:rFonts w:ascii="Arial" w:hAnsi="Arial" w:cs="Arial"/>
          <w:sz w:val="20"/>
          <w:szCs w:val="20"/>
        </w:rPr>
        <w:t xml:space="preserve">4.12 </w:t>
      </w:r>
      <w:r>
        <w:rPr>
          <w:rStyle w:val="Istaknuto"/>
          <w:rFonts w:ascii="Arial" w:hAnsi="Arial" w:cs="Arial"/>
          <w:sz w:val="20"/>
          <w:szCs w:val="20"/>
        </w:rPr>
        <w:t>Nagrade</w:t>
      </w:r>
    </w:p>
    <w:p w14:paraId="4DED56D9" w14:textId="77777777" w:rsidR="007C3A83" w:rsidRPr="000E5707" w:rsidRDefault="007C3A83" w:rsidP="007C3A83">
      <w:pPr>
        <w:jc w:val="both"/>
        <w:rPr>
          <w:rStyle w:val="Istaknuto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Istaknuto"/>
          <w:rFonts w:ascii="Arial" w:hAnsi="Arial" w:cs="Arial"/>
          <w:strike/>
          <w:color w:val="0070C0"/>
          <w:sz w:val="20"/>
          <w:szCs w:val="20"/>
        </w:rPr>
        <w:t xml:space="preserve">- Pobjednici u konačnom poretku HK u pojedinačnim konkurencijama dobivaju sljedeće nagrade: </w:t>
      </w:r>
    </w:p>
    <w:p w14:paraId="2529B09B" w14:textId="77777777" w:rsidR="007C3A83" w:rsidRPr="000E5707" w:rsidRDefault="007C3A83" w:rsidP="007C3A83">
      <w:pPr>
        <w:jc w:val="both"/>
        <w:rPr>
          <w:rStyle w:val="Istaknuto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Istaknuto"/>
          <w:rFonts w:ascii="Arial" w:hAnsi="Arial" w:cs="Arial"/>
          <w:strike/>
          <w:color w:val="0070C0"/>
          <w:sz w:val="20"/>
          <w:szCs w:val="20"/>
        </w:rPr>
        <w:tab/>
        <w:t xml:space="preserve">- Poletarci: poklon bon u vrijednosti 450 kn, </w:t>
      </w:r>
    </w:p>
    <w:p w14:paraId="4B68E1C1" w14:textId="77777777" w:rsidR="007C3A83" w:rsidRPr="000E5707" w:rsidRDefault="007C3A83" w:rsidP="007C3A83">
      <w:pPr>
        <w:jc w:val="both"/>
        <w:rPr>
          <w:rStyle w:val="Istaknuto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Istaknuto"/>
          <w:rFonts w:ascii="Arial" w:hAnsi="Arial" w:cs="Arial"/>
          <w:strike/>
          <w:color w:val="0070C0"/>
          <w:sz w:val="20"/>
          <w:szCs w:val="20"/>
        </w:rPr>
        <w:tab/>
        <w:t>- Mlađi kadeti: poklon bon u vrijednosti 550 kn,</w:t>
      </w:r>
    </w:p>
    <w:p w14:paraId="11A992D7" w14:textId="77777777" w:rsidR="007C3A83" w:rsidRPr="000E5707" w:rsidRDefault="007C3A83" w:rsidP="007C3A83">
      <w:pPr>
        <w:jc w:val="both"/>
        <w:rPr>
          <w:rStyle w:val="Istaknuto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Istaknuto"/>
          <w:rFonts w:ascii="Arial" w:hAnsi="Arial" w:cs="Arial"/>
          <w:strike/>
          <w:color w:val="0070C0"/>
          <w:sz w:val="20"/>
          <w:szCs w:val="20"/>
        </w:rPr>
        <w:tab/>
        <w:t xml:space="preserve">- Kadeti: poklon bon u vrijednosti 650 kn, </w:t>
      </w:r>
    </w:p>
    <w:p w14:paraId="317300E6" w14:textId="77777777" w:rsidR="007C3A83" w:rsidRPr="000E5707" w:rsidRDefault="007C3A83" w:rsidP="007C3A83">
      <w:pPr>
        <w:jc w:val="both"/>
        <w:rPr>
          <w:rStyle w:val="Istaknuto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Istaknuto"/>
          <w:rFonts w:ascii="Arial" w:hAnsi="Arial" w:cs="Arial"/>
          <w:strike/>
          <w:color w:val="0070C0"/>
          <w:sz w:val="20"/>
          <w:szCs w:val="20"/>
        </w:rPr>
        <w:tab/>
        <w:t>- Mlađi juniori: poklon bon u vrijednosti 750 kn,</w:t>
      </w:r>
    </w:p>
    <w:p w14:paraId="23F63346" w14:textId="77777777" w:rsidR="007C3A83" w:rsidRPr="000E5707" w:rsidRDefault="007C3A83" w:rsidP="007C3A83">
      <w:pPr>
        <w:jc w:val="both"/>
        <w:rPr>
          <w:rStyle w:val="Istaknuto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Istaknuto"/>
          <w:rFonts w:ascii="Arial" w:hAnsi="Arial" w:cs="Arial"/>
          <w:strike/>
          <w:color w:val="0070C0"/>
          <w:sz w:val="20"/>
          <w:szCs w:val="20"/>
        </w:rPr>
        <w:tab/>
        <w:t>- Juniori: poklon bon u vrijednosti 850 kn,</w:t>
      </w:r>
    </w:p>
    <w:p w14:paraId="3719D55A" w14:textId="0ED770B4" w:rsidR="007C3A83" w:rsidRPr="000E5707" w:rsidRDefault="007C3A83" w:rsidP="007C3A83">
      <w:pPr>
        <w:jc w:val="both"/>
        <w:rPr>
          <w:rStyle w:val="Istaknuto"/>
          <w:rFonts w:ascii="Arial" w:hAnsi="Arial" w:cs="Arial"/>
          <w:strike/>
          <w:color w:val="0070C0"/>
          <w:sz w:val="20"/>
          <w:szCs w:val="20"/>
        </w:rPr>
      </w:pPr>
      <w:r w:rsidRPr="000E5707">
        <w:rPr>
          <w:rStyle w:val="Istaknuto"/>
          <w:rFonts w:ascii="Arial" w:hAnsi="Arial" w:cs="Arial"/>
          <w:strike/>
          <w:color w:val="0070C0"/>
          <w:sz w:val="20"/>
          <w:szCs w:val="20"/>
        </w:rPr>
        <w:tab/>
        <w:t>- Seniori: uplata u iznosu od 1000 kn na račun Udruge čiji je igrač član.</w:t>
      </w:r>
    </w:p>
    <w:p w14:paraId="237A655A" w14:textId="77777777" w:rsidR="007C3A83" w:rsidRPr="000E5707" w:rsidRDefault="007C3A83" w:rsidP="007C3A83">
      <w:pPr>
        <w:jc w:val="both"/>
        <w:rPr>
          <w:rStyle w:val="Istaknuto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Istaknuto"/>
          <w:rFonts w:ascii="Arial" w:hAnsi="Arial" w:cs="Arial"/>
          <w:strike/>
          <w:color w:val="0070C0"/>
          <w:sz w:val="20"/>
          <w:szCs w:val="20"/>
        </w:rPr>
        <w:t>- Ako dva ili više igrača dijeli prvo mjesto u konačnom poretku pojedinačnih konkurencija onda se prethodno navedene nagrade ravnopravno dijele.</w:t>
      </w:r>
    </w:p>
    <w:p w14:paraId="1DFCC910" w14:textId="794CC94C" w:rsidR="007C3A83" w:rsidRDefault="007C3A83" w:rsidP="007C3A83">
      <w:pPr>
        <w:jc w:val="both"/>
        <w:rPr>
          <w:rStyle w:val="Istaknuto"/>
          <w:rFonts w:ascii="Arial" w:hAnsi="Arial" w:cs="Arial"/>
          <w:color w:val="000000" w:themeColor="text1"/>
          <w:sz w:val="20"/>
          <w:szCs w:val="20"/>
        </w:rPr>
      </w:pPr>
      <w:r w:rsidRPr="0057248E">
        <w:rPr>
          <w:rStyle w:val="Istaknuto"/>
          <w:rFonts w:ascii="Arial" w:hAnsi="Arial" w:cs="Arial"/>
          <w:color w:val="000000" w:themeColor="text1"/>
          <w:sz w:val="20"/>
          <w:szCs w:val="20"/>
        </w:rPr>
        <w:t>- Za prva tri mjesta u konačnom poretku HK u svim dobnim skupinama i u svim konkurencijama dobivaju se medalje. Više igrača može dijeliti neko od prva tri mjesta u konačnom poretku i svi oni dobivaju medalje.</w:t>
      </w:r>
    </w:p>
    <w:p w14:paraId="72D98E61" w14:textId="4EA90253" w:rsidR="00D73DE4" w:rsidRDefault="00D73DE4" w:rsidP="00D73DE4">
      <w:pPr>
        <w:jc w:val="both"/>
        <w:rPr>
          <w:rStyle w:val="Istaknuto"/>
          <w:rFonts w:ascii="Arial" w:hAnsi="Arial" w:cs="Arial"/>
          <w:color w:val="0070C0"/>
          <w:sz w:val="20"/>
          <w:szCs w:val="20"/>
        </w:rPr>
      </w:pPr>
      <w:r w:rsidRPr="007C3A83">
        <w:rPr>
          <w:rStyle w:val="Istaknuto"/>
          <w:rFonts w:ascii="Arial" w:hAnsi="Arial" w:cs="Arial"/>
          <w:color w:val="0070C0"/>
          <w:sz w:val="20"/>
          <w:szCs w:val="20"/>
        </w:rPr>
        <w:t xml:space="preserve">- Pobjednici u konačnom poretku HK u pojedinačnim konkurencijama u svim dobnim skupinama dobivaju pehar. </w:t>
      </w:r>
      <w:r w:rsidR="008B4B91">
        <w:rPr>
          <w:rStyle w:val="Istaknuto"/>
          <w:rFonts w:ascii="Arial" w:hAnsi="Arial" w:cs="Arial"/>
          <w:color w:val="0070C0"/>
          <w:sz w:val="20"/>
          <w:szCs w:val="20"/>
        </w:rPr>
        <w:t>V</w:t>
      </w:r>
      <w:r w:rsidRPr="007C3A83">
        <w:rPr>
          <w:rStyle w:val="Istaknuto"/>
          <w:rFonts w:ascii="Arial" w:hAnsi="Arial" w:cs="Arial"/>
          <w:color w:val="0070C0"/>
          <w:sz w:val="20"/>
          <w:szCs w:val="20"/>
        </w:rPr>
        <w:t xml:space="preserve">iše igrača </w:t>
      </w:r>
      <w:r w:rsidR="008B4B91">
        <w:rPr>
          <w:rStyle w:val="Istaknuto"/>
          <w:rFonts w:ascii="Arial" w:hAnsi="Arial" w:cs="Arial"/>
          <w:color w:val="0070C0"/>
          <w:sz w:val="20"/>
          <w:szCs w:val="20"/>
        </w:rPr>
        <w:t xml:space="preserve">može </w:t>
      </w:r>
      <w:r w:rsidRPr="007C3A83">
        <w:rPr>
          <w:rStyle w:val="Istaknuto"/>
          <w:rFonts w:ascii="Arial" w:hAnsi="Arial" w:cs="Arial"/>
          <w:color w:val="0070C0"/>
          <w:sz w:val="20"/>
          <w:szCs w:val="20"/>
        </w:rPr>
        <w:t xml:space="preserve">dijeli prvo mjesto u konačnom poretku pojedinačnih konkurencija </w:t>
      </w:r>
      <w:r w:rsidR="008B4B91">
        <w:rPr>
          <w:rStyle w:val="Istaknuto"/>
          <w:rFonts w:ascii="Arial" w:hAnsi="Arial" w:cs="Arial"/>
          <w:color w:val="0070C0"/>
          <w:sz w:val="20"/>
          <w:szCs w:val="20"/>
        </w:rPr>
        <w:t>i svi oni dobivaju pehar.</w:t>
      </w:r>
    </w:p>
    <w:p w14:paraId="05BA32F9" w14:textId="77777777" w:rsidR="007C3A83" w:rsidRPr="0057248E" w:rsidRDefault="007C3A83" w:rsidP="007C3A83">
      <w:pPr>
        <w:jc w:val="both"/>
        <w:rPr>
          <w:rStyle w:val="Istaknuto"/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57248E">
        <w:rPr>
          <w:rStyle w:val="Istaknuto"/>
          <w:rFonts w:ascii="Arial" w:hAnsi="Arial" w:cs="Arial"/>
          <w:color w:val="000000" w:themeColor="text1"/>
          <w:sz w:val="20"/>
          <w:szCs w:val="20"/>
        </w:rPr>
        <w:t>- Sve nagrade osigurava Savez.</w:t>
      </w:r>
    </w:p>
    <w:p w14:paraId="0AB5014B" w14:textId="0FA63F1F" w:rsidR="007C3A83" w:rsidRDefault="007C3A83" w:rsidP="00492B1E">
      <w:pPr>
        <w:jc w:val="both"/>
        <w:rPr>
          <w:rStyle w:val="Naglaeno"/>
          <w:rFonts w:ascii="Arial" w:hAnsi="Arial" w:cs="Arial"/>
          <w:sz w:val="20"/>
          <w:szCs w:val="20"/>
        </w:rPr>
      </w:pPr>
    </w:p>
    <w:p w14:paraId="5E9D744F" w14:textId="0B991486" w:rsidR="00492B1E" w:rsidRDefault="00492B1E" w:rsidP="00492B1E">
      <w:pPr>
        <w:jc w:val="both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C3C45DB" w14:textId="721968D0" w:rsidR="00D82EE5" w:rsidRDefault="00D82EE5" w:rsidP="009233C6">
      <w:pPr>
        <w:jc w:val="both"/>
        <w:rPr>
          <w:rStyle w:val="Naglaeno"/>
          <w:rFonts w:ascii="Arial" w:hAnsi="Arial" w:cs="Arial"/>
          <w:sz w:val="20"/>
          <w:szCs w:val="20"/>
        </w:rPr>
      </w:pPr>
    </w:p>
    <w:p w14:paraId="53D6F3C4" w14:textId="785277F2" w:rsidR="000E5707" w:rsidRDefault="000E5707" w:rsidP="009233C6">
      <w:pPr>
        <w:jc w:val="both"/>
        <w:rPr>
          <w:rStyle w:val="Naglaeno"/>
          <w:rFonts w:ascii="Arial" w:hAnsi="Arial" w:cs="Arial"/>
          <w:sz w:val="20"/>
          <w:szCs w:val="20"/>
        </w:rPr>
      </w:pPr>
    </w:p>
    <w:p w14:paraId="0ED085A3" w14:textId="70A38877" w:rsidR="000E5707" w:rsidRDefault="000E5707" w:rsidP="009233C6">
      <w:pPr>
        <w:jc w:val="both"/>
        <w:rPr>
          <w:rStyle w:val="Naglaeno"/>
          <w:rFonts w:ascii="Arial" w:hAnsi="Arial" w:cs="Arial"/>
          <w:sz w:val="20"/>
          <w:szCs w:val="20"/>
        </w:rPr>
      </w:pPr>
    </w:p>
    <w:p w14:paraId="025CABA6" w14:textId="655F5A6F" w:rsidR="00922755" w:rsidRPr="000E5707" w:rsidRDefault="00B15823" w:rsidP="0092275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NAPRAVITI NOVE TABLICE BODOVANJA MEĐUNARODNIH TURNIRA (SENIORI, U19, U17) NA NAČIN DA SE USKLADE SA BODOVANJEM U BWF TABLICAMA (GLEDAJUĆI OMJERE DODIJELJENIH BODOVA), A ONDA I SA BODOVIMA KOJI SE DOBIJU ZA NASTUPE NA PH I HK.  </w:t>
      </w:r>
    </w:p>
    <w:sectPr w:rsidR="00922755" w:rsidRPr="000E5707" w:rsidSect="005D68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75163"/>
    <w:multiLevelType w:val="hybridMultilevel"/>
    <w:tmpl w:val="52CCF0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B620D"/>
    <w:multiLevelType w:val="hybridMultilevel"/>
    <w:tmpl w:val="E1FE76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C6"/>
    <w:rsid w:val="0007458A"/>
    <w:rsid w:val="00080D1C"/>
    <w:rsid w:val="000B666D"/>
    <w:rsid w:val="000C32B2"/>
    <w:rsid w:val="000E5707"/>
    <w:rsid w:val="001024CF"/>
    <w:rsid w:val="00135A9D"/>
    <w:rsid w:val="001F4F67"/>
    <w:rsid w:val="00232B6F"/>
    <w:rsid w:val="0023560C"/>
    <w:rsid w:val="00252197"/>
    <w:rsid w:val="0029160B"/>
    <w:rsid w:val="002A43DC"/>
    <w:rsid w:val="00301E6C"/>
    <w:rsid w:val="003525CC"/>
    <w:rsid w:val="003A5E59"/>
    <w:rsid w:val="003B66A2"/>
    <w:rsid w:val="003C5AEB"/>
    <w:rsid w:val="0046102F"/>
    <w:rsid w:val="00492B1E"/>
    <w:rsid w:val="004C16E1"/>
    <w:rsid w:val="004F1917"/>
    <w:rsid w:val="004F7E64"/>
    <w:rsid w:val="005175A1"/>
    <w:rsid w:val="00517B9B"/>
    <w:rsid w:val="00586390"/>
    <w:rsid w:val="005D68DB"/>
    <w:rsid w:val="005E557D"/>
    <w:rsid w:val="006018BA"/>
    <w:rsid w:val="006616E9"/>
    <w:rsid w:val="006621DA"/>
    <w:rsid w:val="006C6687"/>
    <w:rsid w:val="007536B3"/>
    <w:rsid w:val="00760987"/>
    <w:rsid w:val="007C3A83"/>
    <w:rsid w:val="007F6570"/>
    <w:rsid w:val="00804D41"/>
    <w:rsid w:val="00813F45"/>
    <w:rsid w:val="00882290"/>
    <w:rsid w:val="008B4B91"/>
    <w:rsid w:val="008C11EA"/>
    <w:rsid w:val="008E43EC"/>
    <w:rsid w:val="00903E7A"/>
    <w:rsid w:val="00922755"/>
    <w:rsid w:val="009233C6"/>
    <w:rsid w:val="0093085D"/>
    <w:rsid w:val="00957EDE"/>
    <w:rsid w:val="0096129F"/>
    <w:rsid w:val="009747E3"/>
    <w:rsid w:val="00993592"/>
    <w:rsid w:val="009F7A4F"/>
    <w:rsid w:val="00A00ED8"/>
    <w:rsid w:val="00A0159A"/>
    <w:rsid w:val="00A258B6"/>
    <w:rsid w:val="00AA3E24"/>
    <w:rsid w:val="00AC40DB"/>
    <w:rsid w:val="00B140F9"/>
    <w:rsid w:val="00B15823"/>
    <w:rsid w:val="00BE2EE2"/>
    <w:rsid w:val="00C06EEA"/>
    <w:rsid w:val="00C110C8"/>
    <w:rsid w:val="00C34DFB"/>
    <w:rsid w:val="00D04B60"/>
    <w:rsid w:val="00D712EB"/>
    <w:rsid w:val="00D73DE4"/>
    <w:rsid w:val="00D82EE5"/>
    <w:rsid w:val="00ED49A9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CFC4"/>
  <w15:chartTrackingRefBased/>
  <w15:docId w15:val="{0000F3F3-91B5-46F9-A51F-8EFC59F9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9233C6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99"/>
    <w:qFormat/>
    <w:rsid w:val="009233C6"/>
    <w:rPr>
      <w:b/>
      <w:bCs/>
    </w:rPr>
  </w:style>
  <w:style w:type="paragraph" w:styleId="Odlomakpopisa">
    <w:name w:val="List Paragraph"/>
    <w:basedOn w:val="Normal"/>
    <w:uiPriority w:val="34"/>
    <w:qFormat/>
    <w:rsid w:val="0088229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09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0987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99"/>
    <w:qFormat/>
    <w:rsid w:val="007C3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4BF30E8F75446B47468D6B4F169A9" ma:contentTypeVersion="8" ma:contentTypeDescription="Create a new document." ma:contentTypeScope="" ma:versionID="eaac54ab7090edc769616df868514000">
  <xsd:schema xmlns:xsd="http://www.w3.org/2001/XMLSchema" xmlns:xs="http://www.w3.org/2001/XMLSchema" xmlns:p="http://schemas.microsoft.com/office/2006/metadata/properties" xmlns:ns3="5318afc2-d84e-4cde-98c5-02b1e24fbfd4" targetNamespace="http://schemas.microsoft.com/office/2006/metadata/properties" ma:root="true" ma:fieldsID="f4de3638935fcb57de13b5e72518f741" ns3:_="">
    <xsd:import namespace="5318afc2-d84e-4cde-98c5-02b1e24fbf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8afc2-d84e-4cde-98c5-02b1e24fb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75AF9-15CC-4FA8-AA87-AEA41069D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1C61E-C913-47C1-ABB8-6F48CF66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8afc2-d84e-4cde-98c5-02b1e24fb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DDA26-1867-430E-8E64-AFFE3F97E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PBZ d.d.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Janičić</dc:creator>
  <cp:keywords/>
  <dc:description/>
  <cp:lastModifiedBy>Hrvatski badmintonski savez OIB 15918238976</cp:lastModifiedBy>
  <cp:revision>2</cp:revision>
  <dcterms:created xsi:type="dcterms:W3CDTF">2020-11-17T08:16:00Z</dcterms:created>
  <dcterms:modified xsi:type="dcterms:W3CDTF">2020-11-17T08:16:00Z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0x010100EC14BF30E8F75446B47468D6B4F169A9</vt:lpwstr>
  </property>
</Properties>
</file>